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5580" w:firstLine="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УТВЕРЖДЕНЫ</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5580" w:firstLine="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Решением Общего собрания</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5580" w:firstLine="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членов СНТ «РОВАМ»</w:t>
      </w:r>
    </w:p>
    <w:p w:rsidR="00000000" w:rsidDel="00000000" w:rsidP="00000000" w:rsidRDefault="00000000" w:rsidRPr="00000000" w14:paraId="00000004">
      <w:pPr>
        <w:keepNext w:val="1"/>
        <w:pBdr>
          <w:top w:space="0" w:sz="0" w:val="nil"/>
          <w:left w:space="0" w:sz="0" w:val="nil"/>
          <w:bottom w:space="0" w:sz="0" w:val="nil"/>
          <w:right w:space="0" w:sz="0" w:val="nil"/>
          <w:between w:space="0" w:sz="0" w:val="nil"/>
        </w:pBdr>
        <w:spacing w:line="240" w:lineRule="auto"/>
        <w:ind w:firstLine="566"/>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Протокол № 26 от «05» сентября 2021г.</w:t>
      </w:r>
      <w:r w:rsidDel="00000000" w:rsidR="00000000" w:rsidRPr="00000000">
        <w:rPr>
          <w:rtl w:val="0"/>
        </w:rPr>
      </w:r>
    </w:p>
    <w:p w:rsidR="00000000" w:rsidDel="00000000" w:rsidP="00000000" w:rsidRDefault="00000000" w:rsidRPr="00000000" w14:paraId="00000005">
      <w:pPr>
        <w:ind w:firstLine="567"/>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Председатель СНТ "РОВАМ"           </w:t>
      </w:r>
    </w:p>
    <w:p w:rsidR="00000000" w:rsidDel="00000000" w:rsidP="00000000" w:rsidRDefault="00000000" w:rsidRPr="00000000" w14:paraId="00000006">
      <w:pPr>
        <w:ind w:firstLine="567"/>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_________________О.О.Петролай</w:t>
      </w:r>
    </w:p>
    <w:p w:rsidR="00000000" w:rsidDel="00000000" w:rsidP="00000000" w:rsidRDefault="00000000" w:rsidRPr="00000000" w14:paraId="00000007">
      <w:pPr>
        <w:ind w:firstLine="567"/>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567"/>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0"/>
        <w:spacing w:line="240" w:lineRule="auto"/>
        <w:ind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 изменениями на 25.06.2022г. Протокол общего собрания №28) </w:t>
      </w:r>
    </w:p>
    <w:p w:rsidR="00000000" w:rsidDel="00000000" w:rsidP="00000000" w:rsidRDefault="00000000" w:rsidRPr="00000000" w14:paraId="0000000A">
      <w:pPr>
        <w:widowControl w:val="0"/>
        <w:spacing w:line="240" w:lineRule="auto"/>
        <w:ind w:firstLine="566"/>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firstLine="566"/>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Положение о взносах</w:t>
      </w:r>
      <w:r w:rsidDel="00000000" w:rsidR="00000000" w:rsidRPr="00000000">
        <w:rPr>
          <w:rFonts w:ascii="Times New Roman" w:cs="Times New Roman" w:eastAsia="Times New Roman" w:hAnsi="Times New Roman"/>
          <w:b w:val="1"/>
          <w:color w:val="000000"/>
          <w:rtl w:val="0"/>
        </w:rPr>
        <w:t xml:space="preserve"> в СНТ «РОВАМ»</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firstLine="566"/>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firstLine="566"/>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26" w:right="0" w:hanging="36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ОБЩИЕ ПОЛОЖЕНИЯ</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6" w:right="0" w:firstLine="0"/>
        <w:jc w:val="left"/>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Настоящее Положение определяет виды, размер, порядок, периодичность уплаты взносов участников СНТ (далее – товарищество): членов СНТ и правообладателей земельных участков на территории товарищества, не являющихся членами товарищества (далее - правообладатели земельных участков в границах товарищества), а также льготы по уплате взносов. </w:t>
      </w:r>
    </w:p>
    <w:p w:rsidR="00000000" w:rsidDel="00000000" w:rsidP="00000000" w:rsidRDefault="00000000" w:rsidRPr="00000000" w14:paraId="00000011">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Настоящее Положение разработано в соответствии с действующим законодательством Российской Федерации, Федеральным Законом от 29.07.2017г.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Уставом Товарищества и является внутренним документом товарищества.</w:t>
      </w:r>
    </w:p>
    <w:p w:rsidR="00000000" w:rsidDel="00000000" w:rsidP="00000000" w:rsidRDefault="00000000" w:rsidRPr="00000000" w14:paraId="00000012">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Действие Положения распространяется на организацию работ по начислению и уплате взносов, в том числе осуществляемых с помощью автоматизированных (компьютерных) технологий и специализированных бухгалтерских систем.</w:t>
      </w:r>
    </w:p>
    <w:p w:rsidR="00000000" w:rsidDel="00000000" w:rsidP="00000000" w:rsidRDefault="00000000" w:rsidRPr="00000000" w14:paraId="00000013">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Ответственность за организацию работ по начислению и уплате взносов в товариществе несёт председатель товарищества.</w:t>
      </w:r>
    </w:p>
    <w:p w:rsidR="00000000" w:rsidDel="00000000" w:rsidP="00000000" w:rsidRDefault="00000000" w:rsidRPr="00000000" w14:paraId="00000014">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Непосредственное ведение учёта и делопроизводства в товариществе, связанное с начислением и контролем оплаты взносов, может осуществляется ответственным специалистом (бухгалтером), назначенным председателем из числа членов правления или членов СНТ, или принятым на работу в соответствии с трудовым законодательством, или специализированной организацией, осуществляющей ведение бухгалтерского и налогового учёта, в том числе начисление и учёт взносов, по отдельному договору.</w:t>
      </w:r>
    </w:p>
    <w:p w:rsidR="00000000" w:rsidDel="00000000" w:rsidP="00000000" w:rsidRDefault="00000000" w:rsidRPr="00000000" w14:paraId="00000015">
      <w:pPr>
        <w:spacing w:after="280" w:before="280" w:line="240" w:lineRule="auto"/>
        <w:ind w:right="75" w:firstLine="566"/>
        <w:jc w:val="center"/>
        <w:rPr>
          <w:rFonts w:ascii="Times New Roman" w:cs="Times New Roman" w:eastAsia="Times New Roman" w:hAnsi="Times New Roman"/>
          <w:b w:val="1"/>
          <w:smallCaps w:val="1"/>
          <w:color w:val="000000"/>
        </w:rPr>
      </w:pPr>
      <w:r w:rsidDel="00000000" w:rsidR="00000000" w:rsidRPr="00000000">
        <w:rPr>
          <w:rFonts w:ascii="Times New Roman" w:cs="Times New Roman" w:eastAsia="Times New Roman" w:hAnsi="Times New Roman"/>
          <w:b w:val="1"/>
          <w:smallCaps w:val="1"/>
          <w:color w:val="000000"/>
          <w:rtl w:val="0"/>
        </w:rPr>
        <w:t xml:space="preserve">2. ВИДЫ И ТИПЫ ВЗНОСОВ</w:t>
      </w:r>
    </w:p>
    <w:p w:rsidR="00000000" w:rsidDel="00000000" w:rsidP="00000000" w:rsidRDefault="00000000" w:rsidRPr="00000000" w14:paraId="00000016">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 Взносы членов товарищества могут быть следующих видов:</w:t>
      </w:r>
    </w:p>
    <w:p w:rsidR="00000000" w:rsidDel="00000000" w:rsidP="00000000" w:rsidRDefault="00000000" w:rsidRPr="00000000" w14:paraId="00000017">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членские взносы;</w:t>
      </w:r>
    </w:p>
    <w:p w:rsidR="00000000" w:rsidDel="00000000" w:rsidP="00000000" w:rsidRDefault="00000000" w:rsidRPr="00000000" w14:paraId="00000018">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целевые взносы.</w:t>
      </w:r>
    </w:p>
    <w:p w:rsidR="00000000" w:rsidDel="00000000" w:rsidP="00000000" w:rsidRDefault="00000000" w:rsidRPr="00000000" w14:paraId="00000019">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 Членские взносы могут быть использованы исключительно на текущие расходы, связанные:</w:t>
      </w:r>
    </w:p>
    <w:p w:rsidR="00000000" w:rsidDel="00000000" w:rsidP="00000000" w:rsidRDefault="00000000" w:rsidRPr="00000000" w14:paraId="0000001A">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с содержанием имущества общего пользования товарищества, в том числе, но не ограничиваясь расходами по уплате арендных платежей за данное имущество, расходами по ремонту и эксплуатации инженерно-технических сетей и дорог, административно-хозяйственными и управленческими расходами товарищества;</w:t>
      </w:r>
    </w:p>
    <w:p w:rsidR="00000000" w:rsidDel="00000000" w:rsidP="00000000" w:rsidRDefault="00000000" w:rsidRPr="00000000" w14:paraId="0000001B">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000000" w:rsidDel="00000000" w:rsidP="00000000" w:rsidRDefault="00000000" w:rsidRPr="00000000" w14:paraId="0000001C">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000000" w:rsidDel="00000000" w:rsidP="00000000" w:rsidRDefault="00000000" w:rsidRPr="00000000" w14:paraId="0000001D">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с благоустройством земельных участков общего назначения;</w:t>
      </w:r>
    </w:p>
    <w:p w:rsidR="00000000" w:rsidDel="00000000" w:rsidP="00000000" w:rsidRDefault="00000000" w:rsidRPr="00000000" w14:paraId="0000001E">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с охраной территории садоводства и обеспечением в границах такой территории пожарной безопасности;</w:t>
      </w:r>
    </w:p>
    <w:p w:rsidR="00000000" w:rsidDel="00000000" w:rsidP="00000000" w:rsidRDefault="00000000" w:rsidRPr="00000000" w14:paraId="0000001F">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с проведением аудиторских проверок товарищества;</w:t>
      </w:r>
    </w:p>
    <w:p w:rsidR="00000000" w:rsidDel="00000000" w:rsidP="00000000" w:rsidRDefault="00000000" w:rsidRPr="00000000" w14:paraId="00000020">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с выплатой заработной платы лицам, с которыми товариществом заключены трудовые договоры;</w:t>
      </w:r>
    </w:p>
    <w:p w:rsidR="00000000" w:rsidDel="00000000" w:rsidP="00000000" w:rsidRDefault="00000000" w:rsidRPr="00000000" w14:paraId="00000021">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с организацией и проведением общих собраний членов товарищества, выполнением решений этих собраний;</w:t>
      </w:r>
    </w:p>
    <w:p w:rsidR="00000000" w:rsidDel="00000000" w:rsidP="00000000" w:rsidRDefault="00000000" w:rsidRPr="00000000" w14:paraId="00000022">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с уплатой налогов и сборов, связанных с деятельностью товарищества, в соответствии с законодательством о налогах и сборах;</w:t>
      </w:r>
    </w:p>
    <w:p w:rsidR="00000000" w:rsidDel="00000000" w:rsidP="00000000" w:rsidRDefault="00000000" w:rsidRPr="00000000" w14:paraId="00000023">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иные цели, связанные с содержанием имущества общего пользования и управлением товариществом по решению общего собрания.</w:t>
      </w:r>
    </w:p>
    <w:p w:rsidR="00000000" w:rsidDel="00000000" w:rsidP="00000000" w:rsidRDefault="00000000" w:rsidRPr="00000000" w14:paraId="00000024">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поддержанием дорог внутри СНТ в надлежащем состоянии, в том числе снегоуборочные работы;</w:t>
      </w:r>
    </w:p>
    <w:p w:rsidR="00000000" w:rsidDel="00000000" w:rsidP="00000000" w:rsidRDefault="00000000" w:rsidRPr="00000000" w14:paraId="00000025">
      <w:pPr>
        <w:spacing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с канцелярскими и почтовыми расходами</w:t>
      </w:r>
    </w:p>
    <w:p w:rsidR="00000000" w:rsidDel="00000000" w:rsidP="00000000" w:rsidRDefault="00000000" w:rsidRPr="00000000" w14:paraId="00000026">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2.3. Целевые взносы могут быть направлены на финансирование разовых мероприятий, исключительно</w:t>
      </w:r>
      <w:r w:rsidDel="00000000" w:rsidR="00000000" w:rsidRPr="00000000">
        <w:rPr>
          <w:rFonts w:ascii="Times New Roman" w:cs="Times New Roman" w:eastAsia="Times New Roman" w:hAnsi="Times New Roman"/>
          <w:color w:val="000000"/>
          <w:rtl w:val="0"/>
        </w:rPr>
        <w:t xml:space="preserve"> связанных:</w:t>
      </w:r>
    </w:p>
    <w:p w:rsidR="00000000" w:rsidDel="00000000" w:rsidP="00000000" w:rsidRDefault="00000000" w:rsidRPr="00000000" w14:paraId="00000027">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000000" w:rsidDel="00000000" w:rsidP="00000000" w:rsidRDefault="00000000" w:rsidRPr="00000000" w14:paraId="00000028">
      <w:pPr>
        <w:spacing w:line="240" w:lineRule="auto"/>
        <w:ind w:firstLine="566"/>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000000"/>
          <w:rtl w:val="0"/>
        </w:rPr>
        <w:t xml:space="preserve">2) с подготовкой документации по планировке территории в отношении территории садоводства</w:t>
      </w:r>
      <w:r w:rsidDel="00000000" w:rsidR="00000000" w:rsidRPr="00000000">
        <w:rPr>
          <w:rFonts w:ascii="Times New Roman" w:cs="Times New Roman" w:eastAsia="Times New Roman" w:hAnsi="Times New Roman"/>
          <w:color w:val="00b050"/>
          <w:rtl w:val="0"/>
        </w:rPr>
        <w:t xml:space="preserve">;</w:t>
      </w:r>
      <w:r w:rsidDel="00000000" w:rsidR="00000000" w:rsidRPr="00000000">
        <w:rPr>
          <w:rtl w:val="0"/>
        </w:rPr>
      </w:r>
    </w:p>
    <w:p w:rsidR="00000000" w:rsidDel="00000000" w:rsidP="00000000" w:rsidRDefault="00000000" w:rsidRPr="00000000" w14:paraId="00000029">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с проведением кадастровых работ для целей внесения в Единый государственный реестр недвижимости сведений о земельных участках, земельных участках общего назначения, об иных объектах недвижимости, относящихся к имуществу общего пользования;</w:t>
      </w:r>
    </w:p>
    <w:p w:rsidR="00000000" w:rsidDel="00000000" w:rsidP="00000000" w:rsidRDefault="00000000" w:rsidRPr="00000000" w14:paraId="0000002A">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с созданием, реконструкцией или приобретением необходимого для деятельности товарищества имущества общего пользования;</w:t>
      </w:r>
    </w:p>
    <w:p w:rsidR="00000000" w:rsidDel="00000000" w:rsidP="00000000" w:rsidRDefault="00000000" w:rsidRPr="00000000" w14:paraId="0000002B">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с реализацией иных целевых мероприятий, предусмотренных решением общего собрания членов товарищества.</w:t>
      </w:r>
    </w:p>
    <w:p w:rsidR="00000000" w:rsidDel="00000000" w:rsidP="00000000" w:rsidRDefault="00000000" w:rsidRPr="00000000" w14:paraId="0000002C">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 Членские и целевые взносы являются для членов СНТ обязательными.  Под обязательными понимаются взносы, направленные на финансирование расходов и мероприятий, необходимых для обеспечения и поддержания жизнедеятельности товарищества. К таковым относятся расходы по эффективному управлению товариществом, в том числе связанные с использованием современных цифровых технологий, созданию и содержанию общего имущества, необходимого для жизнеобеспечения товарищества в соответствии с нормами действующего законодательства, Устава товарищества и настоящего положения. </w:t>
      </w:r>
    </w:p>
    <w:p w:rsidR="00000000" w:rsidDel="00000000" w:rsidP="00000000" w:rsidRDefault="00000000" w:rsidRPr="00000000" w14:paraId="0000002D">
      <w:pPr>
        <w:spacing w:line="240" w:lineRule="auto"/>
        <w:ind w:firstLine="566"/>
        <w:jc w:val="both"/>
        <w:rPr>
          <w:rFonts w:ascii="Times New Roman" w:cs="Times New Roman" w:eastAsia="Times New Roman" w:hAnsi="Times New Roman"/>
          <w:strike w:val="1"/>
          <w:color w:val="ff0000"/>
        </w:rPr>
      </w:pPr>
      <w:r w:rsidDel="00000000" w:rsidR="00000000" w:rsidRPr="00000000">
        <w:rPr>
          <w:rFonts w:ascii="Times New Roman" w:cs="Times New Roman" w:eastAsia="Times New Roman" w:hAnsi="Times New Roman"/>
          <w:color w:val="000000"/>
          <w:rtl w:val="0"/>
        </w:rPr>
        <w:t xml:space="preserve">2.5. Обязательные взносы начисляются всем без исключения членам товарищества</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E">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 Правообладателям земельных участков на территории товарищества начисляется плата за приобретение, создание, содержание имущества общего пользования, текущий и капитальный ремонт объектов,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в размере равном размеру целевых и членских взносов члена товарищества.</w:t>
      </w:r>
    </w:p>
    <w:p w:rsidR="00000000" w:rsidDel="00000000" w:rsidP="00000000" w:rsidRDefault="00000000" w:rsidRPr="00000000" w14:paraId="0000002F">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2.7. Правообладатели земельных участков на территории товарищества обязаны вносить плату за приобретение, создание, содержание имущества общего пользования, текущий и капитальный ремонт объектов,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в порядке, установленном для уплаты взносов членами товарищества.</w:t>
      </w:r>
    </w:p>
    <w:p w:rsidR="00000000" w:rsidDel="00000000" w:rsidP="00000000" w:rsidRDefault="00000000" w:rsidRPr="00000000" w14:paraId="00000030">
      <w:pPr>
        <w:spacing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Членские взносы не включают в себя платежи за потребляемые членами Товарищества и правообладателями земельных участков коммунальные ресурсы.</w:t>
      </w:r>
    </w:p>
    <w:p w:rsidR="00000000" w:rsidDel="00000000" w:rsidP="00000000" w:rsidRDefault="00000000" w:rsidRPr="00000000" w14:paraId="00000031">
      <w:pPr>
        <w:spacing w:after="280" w:before="280" w:line="240" w:lineRule="auto"/>
        <w:ind w:right="75" w:firstLine="566"/>
        <w:jc w:val="center"/>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32">
      <w:pPr>
        <w:spacing w:after="280" w:before="280" w:line="240" w:lineRule="auto"/>
        <w:ind w:right="75" w:firstLine="566"/>
        <w:jc w:val="center"/>
        <w:rPr>
          <w:rFonts w:ascii="Times New Roman" w:cs="Times New Roman" w:eastAsia="Times New Roman" w:hAnsi="Times New Roman"/>
          <w:b w:val="1"/>
          <w:smallCaps w:val="1"/>
          <w:color w:val="000000"/>
        </w:rPr>
      </w:pPr>
      <w:r w:rsidDel="00000000" w:rsidR="00000000" w:rsidRPr="00000000">
        <w:rPr>
          <w:rFonts w:ascii="Times New Roman" w:cs="Times New Roman" w:eastAsia="Times New Roman" w:hAnsi="Times New Roman"/>
          <w:b w:val="1"/>
          <w:smallCaps w:val="1"/>
          <w:color w:val="000000"/>
          <w:rtl w:val="0"/>
        </w:rPr>
        <w:t xml:space="preserve">3. РАЗМЕР ВЗНОСОВ</w:t>
      </w:r>
    </w:p>
    <w:p w:rsidR="00000000" w:rsidDel="00000000" w:rsidP="00000000" w:rsidRDefault="00000000" w:rsidRPr="00000000" w14:paraId="00000033">
      <w:pPr>
        <w:spacing w:line="240" w:lineRule="auto"/>
        <w:ind w:firstLine="566"/>
        <w:jc w:val="both"/>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3.1. Общий размер взносов складывается из обязательных членских и целевых взносов членов товарищества, платы правообладателей земельных участков в границах товарищества. При этом размер взносов и размер платы устанавливаются на основании приходно-расходной сметы товарищества в соответствии с финансово-экономическим обоснованием затрат по каждому виду расходов.</w:t>
      </w:r>
    </w:p>
    <w:p w:rsidR="00000000" w:rsidDel="00000000" w:rsidP="00000000" w:rsidRDefault="00000000" w:rsidRPr="00000000" w14:paraId="00000034">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 Приходно-расходная смета и финансово-экономическое обоснование расходов, размер взносов, порядок</w:t>
      </w:r>
      <w:r w:rsidDel="00000000" w:rsidR="00000000" w:rsidRPr="00000000">
        <w:rPr>
          <w:rFonts w:ascii="Times New Roman" w:cs="Times New Roman" w:eastAsia="Times New Roman" w:hAnsi="Times New Roman"/>
          <w:rtl w:val="0"/>
        </w:rPr>
        <w:t xml:space="preserve"> их расчета  утвержда</w:t>
      </w:r>
      <w:r w:rsidDel="00000000" w:rsidR="00000000" w:rsidRPr="00000000">
        <w:rPr>
          <w:rFonts w:ascii="Times New Roman" w:cs="Times New Roman" w:eastAsia="Times New Roman" w:hAnsi="Times New Roman"/>
          <w:color w:val="000000"/>
          <w:rtl w:val="0"/>
        </w:rPr>
        <w:t xml:space="preserve">ются на общем собрании товарищества на текущий финансовый год, который устанавливается с 01 января по 31 декабря</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текущего календарного года.</w:t>
      </w:r>
    </w:p>
    <w:p w:rsidR="00000000" w:rsidDel="00000000" w:rsidP="00000000" w:rsidRDefault="00000000" w:rsidRPr="00000000" w14:paraId="00000035">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 Размер взносов (платы) может отличаться для отдельных членов товарищества и правообладателей земельных участков в границах товарищества, если это обусловлено различным объемом использования имущества общего пользования в зависимости от размера садового земельного участка и (или) размера доли в праве общей долевой собственности на такой земельный участок.</w:t>
      </w:r>
    </w:p>
    <w:p w:rsidR="00000000" w:rsidDel="00000000" w:rsidP="00000000" w:rsidRDefault="00000000" w:rsidRPr="00000000" w14:paraId="00000036">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 Правление товарищества не вправе в одностороннем порядке изменять тарифы и размер взносов, установленные собранием товарищества.</w:t>
      </w:r>
    </w:p>
    <w:p w:rsidR="00000000" w:rsidDel="00000000" w:rsidP="00000000" w:rsidRDefault="00000000" w:rsidRPr="00000000" w14:paraId="00000037">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 Льготы по оплате взносов для отдельных членов СНТ и правообладателей земельных участков в границах товарищества устанавливаются в соответствии с решением общего собрания товарищества.</w:t>
      </w:r>
    </w:p>
    <w:p w:rsidR="00000000" w:rsidDel="00000000" w:rsidP="00000000" w:rsidRDefault="00000000" w:rsidRPr="00000000" w14:paraId="00000038">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 Компенсация затрат товарищества за ресурсы, непосредственно потребляемые членами товарищества и правообладателями земельных участков в границах товарищества по договорам между ресурсоснабжающими организациями и товариществом, производится по тарифам, предусмотренными такими договорами. Персональные льготы участников СНТ по уплате коммунальных расходов на вышеуказанные тарифы не распространяются.</w:t>
      </w:r>
    </w:p>
    <w:p w:rsidR="00000000" w:rsidDel="00000000" w:rsidP="00000000" w:rsidRDefault="00000000" w:rsidRPr="00000000" w14:paraId="00000039">
      <w:pPr>
        <w:spacing w:line="240" w:lineRule="auto"/>
        <w:ind w:firstLine="566"/>
        <w:jc w:val="both"/>
        <w:rPr>
          <w:rFonts w:ascii="Times New Roman" w:cs="Times New Roman" w:eastAsia="Times New Roman" w:hAnsi="Times New Roman"/>
          <w:strike w:val="1"/>
          <w:color w:val="ff0000"/>
        </w:rPr>
      </w:pPr>
      <w:r w:rsidDel="00000000" w:rsidR="00000000" w:rsidRPr="00000000">
        <w:rPr>
          <w:rFonts w:ascii="Times New Roman" w:cs="Times New Roman" w:eastAsia="Times New Roman" w:hAnsi="Times New Roman"/>
          <w:strike w:val="1"/>
          <w:color w:val="ff0000"/>
          <w:rtl w:val="0"/>
        </w:rPr>
        <w:t xml:space="preserve"> </w:t>
      </w:r>
    </w:p>
    <w:p w:rsidR="00000000" w:rsidDel="00000000" w:rsidP="00000000" w:rsidRDefault="00000000" w:rsidRPr="00000000" w14:paraId="0000003A">
      <w:pPr>
        <w:spacing w:after="280" w:before="280" w:line="240" w:lineRule="auto"/>
        <w:ind w:right="75" w:firstLine="566"/>
        <w:jc w:val="center"/>
        <w:rPr>
          <w:rFonts w:ascii="Times New Roman" w:cs="Times New Roman" w:eastAsia="Times New Roman" w:hAnsi="Times New Roman"/>
          <w:b w:val="1"/>
          <w:smallCaps w:val="1"/>
          <w:color w:val="000000"/>
        </w:rPr>
      </w:pPr>
      <w:r w:rsidDel="00000000" w:rsidR="00000000" w:rsidRPr="00000000">
        <w:rPr>
          <w:rFonts w:ascii="Times New Roman" w:cs="Times New Roman" w:eastAsia="Times New Roman" w:hAnsi="Times New Roman"/>
          <w:b w:val="1"/>
          <w:smallCaps w:val="1"/>
          <w:color w:val="000000"/>
          <w:rtl w:val="0"/>
        </w:rPr>
        <w:t xml:space="preserve">4. ПОРЯДОК УПЛАТЫ ВЗНОСОВ</w:t>
      </w:r>
    </w:p>
    <w:p w:rsidR="00000000" w:rsidDel="00000000" w:rsidP="00000000" w:rsidRDefault="00000000" w:rsidRPr="00000000" w14:paraId="0000003B">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 Сумма установленных взносов (платы) перечисляется членами товарищества и правообладателями земельных участков в границах товарищества или их доверенными лицами на расчетный счет товарищества на основании платёжных квитанций (счетов на оплату), формируемых в соответствии с утверждённой сметой и утверждённым размером членских и целевых взносов. Платёжные квитанции (счета на оплату) могут формироваться автоматизированными средствами бухгалтерского учёта с периодичностью не чаще одного раза в квартал.</w:t>
      </w:r>
    </w:p>
    <w:p w:rsidR="00000000" w:rsidDel="00000000" w:rsidP="00000000" w:rsidRDefault="00000000" w:rsidRPr="00000000" w14:paraId="0000003C">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 Платёжные квитанции (счета на оплату) выставляются всем членам товарищества и правообладателям земельных участков в границах товарищества в электронном виде с уведомлением об отправке квитанции через СМС-сервис/WhatsApp-Мессенджер или на заявленную электронную почту правообладателя земельного участка, не позднее чем за 10 дней до 1-го числа первого месяца каждого квартала.</w:t>
      </w:r>
    </w:p>
    <w:p w:rsidR="00000000" w:rsidDel="00000000" w:rsidP="00000000" w:rsidRDefault="00000000" w:rsidRPr="00000000" w14:paraId="0000003D">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 Для членов товарищества и правообладателей земельных участков в границах товарищества, не использующих СМС-сервис/WhatsApp-Мессенджер и электронную почту, отправка квитанций производится заказным почтовым отправлением. При этом члены товарищества и правообладатели земельных участков в границах товарищества обязаны компенсировать товариществу почтовые расходы. </w:t>
      </w:r>
    </w:p>
    <w:p w:rsidR="00000000" w:rsidDel="00000000" w:rsidP="00000000" w:rsidRDefault="00000000" w:rsidRPr="00000000" w14:paraId="0000003E">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4.4. Сроки уплаты взносов:</w:t>
      </w:r>
    </w:p>
    <w:p w:rsidR="00000000" w:rsidDel="00000000" w:rsidP="00000000" w:rsidRDefault="00000000" w:rsidRPr="00000000" w14:paraId="0000003F">
      <w:pPr>
        <w:numPr>
          <w:ilvl w:val="0"/>
          <w:numId w:val="1"/>
        </w:numPr>
        <w:spacing w:line="240" w:lineRule="auto"/>
        <w:ind w:left="0"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Оплата членских взносов производится  ежеквартально до 01 числа первого месяца каждого </w:t>
      </w:r>
      <w:r w:rsidDel="00000000" w:rsidR="00000000" w:rsidRPr="00000000">
        <w:rPr>
          <w:rFonts w:ascii="Times New Roman" w:cs="Times New Roman" w:eastAsia="Times New Roman" w:hAnsi="Times New Roman"/>
          <w:rtl w:val="0"/>
        </w:rPr>
        <w:t xml:space="preserve">квартала</w:t>
      </w:r>
      <w:r w:rsidDel="00000000" w:rsidR="00000000" w:rsidRPr="00000000">
        <w:rPr>
          <w:rFonts w:ascii="Times New Roman" w:cs="Times New Roman" w:eastAsia="Times New Roman" w:hAnsi="Times New Roman"/>
          <w:color w:val="000000"/>
          <w:rtl w:val="0"/>
        </w:rPr>
        <w:t xml:space="preserve"> равными частями, если</w:t>
      </w:r>
      <w:r w:rsidDel="00000000" w:rsidR="00000000" w:rsidRPr="00000000">
        <w:rPr>
          <w:rFonts w:ascii="Times New Roman" w:cs="Times New Roman" w:eastAsia="Times New Roman" w:hAnsi="Times New Roman"/>
          <w:rtl w:val="0"/>
        </w:rPr>
        <w:t xml:space="preserve"> иное не предусмотрено решением общего собрания при принятии приходно-расходной сметы.  </w:t>
      </w:r>
      <w:r w:rsidDel="00000000" w:rsidR="00000000" w:rsidRPr="00000000">
        <w:rPr>
          <w:rFonts w:ascii="Times New Roman" w:cs="Times New Roman" w:eastAsia="Times New Roman" w:hAnsi="Times New Roman"/>
          <w:i w:val="1"/>
          <w:u w:val="single"/>
          <w:rtl w:val="0"/>
        </w:rPr>
        <w:t xml:space="preserve">(абзац дополнен с 25.06.2022г., Протокол общего собрания №28)</w:t>
      </w:r>
      <w:r w:rsidDel="00000000" w:rsidR="00000000" w:rsidRPr="00000000">
        <w:rPr>
          <w:rtl w:val="0"/>
        </w:rPr>
      </w:r>
    </w:p>
    <w:p w:rsidR="00000000" w:rsidDel="00000000" w:rsidP="00000000" w:rsidRDefault="00000000" w:rsidRPr="00000000" w14:paraId="00000040">
      <w:pPr>
        <w:numPr>
          <w:ilvl w:val="0"/>
          <w:numId w:val="1"/>
        </w:numPr>
        <w:spacing w:line="240" w:lineRule="auto"/>
        <w:ind w:left="0" w:right="-25"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Оплата целевых взносов производится </w:t>
      </w:r>
      <w:r w:rsidDel="00000000" w:rsidR="00000000" w:rsidRPr="00000000">
        <w:rPr>
          <w:rFonts w:ascii="Times New Roman" w:cs="Times New Roman" w:eastAsia="Times New Roman" w:hAnsi="Times New Roman"/>
          <w:color w:val="000000"/>
          <w:rtl w:val="0"/>
        </w:rPr>
        <w:t xml:space="preserve">единовременно в полном объеме в сроки и на цели, установленные Общим собранием Товарищества.</w:t>
      </w:r>
      <w:r w:rsidDel="00000000" w:rsidR="00000000" w:rsidRPr="00000000">
        <w:rPr>
          <w:rtl w:val="0"/>
        </w:rPr>
      </w:r>
    </w:p>
    <w:p w:rsidR="00000000" w:rsidDel="00000000" w:rsidP="00000000" w:rsidRDefault="00000000" w:rsidRPr="00000000" w14:paraId="00000041">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 Взносы считаются уплаченными с момента поступления денежных средств на расчетный счет товарищества. </w:t>
      </w:r>
    </w:p>
    <w:p w:rsidR="00000000" w:rsidDel="00000000" w:rsidP="00000000" w:rsidRDefault="00000000" w:rsidRPr="00000000" w14:paraId="00000042">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В случае просрочки установленного по взносам срока платежа, указанного в п. 4.4., более чем на 30 (тридцать) календарных дней, плательщику начисляются пени в размере 0,1% за каждый день просрочки платежа с первого дня наступления задолженности, но не более размера неуплаченной суммы</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3">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В случае просрочки установленного по взносам срока платежа, указанного в п. 4.4., более чем на 30 (тридцать) календарных дней</w:t>
      </w:r>
      <w:r w:rsidDel="00000000" w:rsidR="00000000" w:rsidRPr="00000000">
        <w:rPr>
          <w:rFonts w:ascii="Times New Roman" w:cs="Times New Roman" w:eastAsia="Times New Roman" w:hAnsi="Times New Roman"/>
          <w:color w:val="000000"/>
          <w:rtl w:val="0"/>
        </w:rPr>
        <w:t xml:space="preserve">, товарищество вправе взыскать</w:t>
      </w:r>
      <w:r w:rsidDel="00000000" w:rsidR="00000000" w:rsidRPr="00000000">
        <w:rPr>
          <w:rFonts w:ascii="Times New Roman" w:cs="Times New Roman" w:eastAsia="Times New Roman" w:hAnsi="Times New Roman"/>
          <w:rtl w:val="0"/>
        </w:rPr>
        <w:t xml:space="preserve"> взносы и пени</w:t>
      </w:r>
      <w:r w:rsidDel="00000000" w:rsidR="00000000" w:rsidRPr="00000000">
        <w:rPr>
          <w:rFonts w:ascii="Times New Roman" w:cs="Times New Roman" w:eastAsia="Times New Roman" w:hAnsi="Times New Roman"/>
          <w:color w:val="000000"/>
          <w:rtl w:val="0"/>
        </w:rPr>
        <w:t xml:space="preserve"> в судебном порядке. Порядок судебного взыскания долгов определяется нормами действующего гражданского законодательства.</w:t>
      </w:r>
    </w:p>
    <w:p w:rsidR="00000000" w:rsidDel="00000000" w:rsidP="00000000" w:rsidRDefault="00000000" w:rsidRPr="00000000" w14:paraId="00000044">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4.9. Расходы, понесенные товариществом по взысканию задолженности,  подлежат обязательной компенсации виновником возникновения таких расходов.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right="-25"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4.10. Члены товарищества и правообладатели земельных участков в границах товарищества, могут оказывать товариществу необходимые и предусмотренные приходно-расходной сметой услуги в счет уплаты взносов. Членам товарищества или правообладателям земельного участка в границах товарищества, оказавшим услуги СНТ, вносятся соответствующие записи в платёжные ведомости и квитанции.</w:t>
      </w:r>
    </w:p>
    <w:p w:rsidR="00000000" w:rsidDel="00000000" w:rsidP="00000000" w:rsidRDefault="00000000" w:rsidRPr="00000000" w14:paraId="00000046">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4.11. При осуществлении взаиморасчётов между Товариществом и членами СНТ либо  правообладателями земельных участков в границах товарищества могут заключаться Соглашения о рассрочке уплаты просроченной задолженности, Соглашения о рассрочке уплаты членских и целевых взносов, Соглашения о рассрочке по внесению платы за приобретение, создание, содержание имущества общего пользования, текущий и капитальный ремонт объектов, относящихся к имуществу общего пользования и расположенных в границах территории товарищества. Решение о заключении вышеуказанных соглашений принимается Правлением с учетом текущего финансового состояния Товарищества (при наличии финансовой возможности) и оформляется письменно по каждому члену СНТ либо правообладателю земельных участков в границах товарищества с указанием сроков рассрочки. При этом максимальный срок рассрочки по уплате членских взносов (погашению просроченной задолженности по членским взносам) не может превышать 3 (три) месяца, срок рассрочки по уплате целевых взносов (погашению просроченной задолженности по целевым взносам) не может превышать 6 (шесть) месяцев.</w:t>
      </w:r>
    </w:p>
    <w:p w:rsidR="00000000" w:rsidDel="00000000" w:rsidP="00000000" w:rsidRDefault="00000000" w:rsidRPr="00000000" w14:paraId="00000047">
      <w:pPr>
        <w:spacing w:line="240" w:lineRule="auto"/>
        <w:ind w:right="-25" w:firstLine="566"/>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spacing w:line="240" w:lineRule="auto"/>
        <w:ind w:right="-25" w:firstLine="566"/>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9">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коммунал</w:t>
      </w:r>
      <w:r w:rsidDel="00000000" w:rsidR="00000000" w:rsidRPr="00000000">
        <w:rPr>
          <w:rtl w:val="0"/>
        </w:rPr>
      </w:r>
    </w:p>
    <w:p w:rsidR="00000000" w:rsidDel="00000000" w:rsidP="00000000" w:rsidRDefault="00000000" w:rsidRPr="00000000" w14:paraId="0000004A">
      <w:pPr>
        <w:spacing w:line="240" w:lineRule="auto"/>
        <w:ind w:right="-25" w:firstLine="566"/>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80" w:before="280" w:line="240" w:lineRule="auto"/>
        <w:ind w:right="75" w:firstLine="566"/>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5. ПЛАТЕЖИ ЗА КОММУНАЛЬНЫЕ РЕСУРСЫ,</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80" w:before="280" w:line="240" w:lineRule="auto"/>
        <w:ind w:right="75" w:firstLine="566"/>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 поставляемые в Товарищество ресурсоснабжающими организациями</w:t>
      </w:r>
    </w:p>
    <w:p w:rsidR="00000000" w:rsidDel="00000000" w:rsidP="00000000" w:rsidRDefault="00000000" w:rsidRPr="00000000" w14:paraId="0000004D">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В соответствии с договорами, заключёнными между Товариществом и ресурсоснабжающими организациями, Товарищество выступает как коллективный потребитель коммунальных ресурсов.</w:t>
      </w:r>
    </w:p>
    <w:p w:rsidR="00000000" w:rsidDel="00000000" w:rsidP="00000000" w:rsidRDefault="00000000" w:rsidRPr="00000000" w14:paraId="0000004F">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условиям таких договоров Товарищество, как юридическое лицо, оплачивает:</w:t>
      </w:r>
    </w:p>
    <w:p w:rsidR="00000000" w:rsidDel="00000000" w:rsidP="00000000" w:rsidRDefault="00000000" w:rsidRPr="00000000" w14:paraId="00000050">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полученный коммунальный ресурс</w:t>
      </w:r>
      <w:r w:rsidDel="00000000" w:rsidR="00000000" w:rsidRPr="00000000">
        <w:rPr>
          <w:rFonts w:ascii="Times New Roman" w:cs="Times New Roman" w:eastAsia="Times New Roman" w:hAnsi="Times New Roman"/>
          <w:rtl w:val="0"/>
        </w:rPr>
        <w:t xml:space="preserve"> - в объёме, определённом в соответствии с показаниями коллективных приборов учёта на границе балансовой принадлежности по тарифам, установленным соответствующими органами исполнительной власти Ленинградской области;</w:t>
      </w:r>
    </w:p>
    <w:p w:rsidR="00000000" w:rsidDel="00000000" w:rsidP="00000000" w:rsidRDefault="00000000" w:rsidRPr="00000000" w14:paraId="00000051">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коммунальные услуги</w:t>
      </w:r>
      <w:r w:rsidDel="00000000" w:rsidR="00000000" w:rsidRPr="00000000">
        <w:rPr>
          <w:rFonts w:ascii="Times New Roman" w:cs="Times New Roman" w:eastAsia="Times New Roman" w:hAnsi="Times New Roman"/>
          <w:rtl w:val="0"/>
        </w:rPr>
        <w:t xml:space="preserve"> ресурсоснабжающих или сетевых компаний, включаемые в тариф;</w:t>
      </w:r>
    </w:p>
    <w:p w:rsidR="00000000" w:rsidDel="00000000" w:rsidP="00000000" w:rsidRDefault="00000000" w:rsidRPr="00000000" w14:paraId="00000052">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технологические потери коммунальных ресурсов</w:t>
      </w:r>
      <w:r w:rsidDel="00000000" w:rsidR="00000000" w:rsidRPr="00000000">
        <w:rPr>
          <w:rFonts w:ascii="Times New Roman" w:cs="Times New Roman" w:eastAsia="Times New Roman" w:hAnsi="Times New Roman"/>
          <w:rtl w:val="0"/>
        </w:rPr>
        <w:t xml:space="preserve">, возникающие при передаче ресурсов по внешним (по отношению к Товариществу) сетям, включаемые в тариф.</w:t>
      </w:r>
    </w:p>
    <w:p w:rsidR="00000000" w:rsidDel="00000000" w:rsidP="00000000" w:rsidRDefault="00000000" w:rsidRPr="00000000" w14:paraId="00000053">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В целях возмещения затрат, образующихся при выполнении обязательств перед ресурсоснабжающими организациями, члены товарищества и правообладатели земельных участков в границах товарищества,  оплачивают Товариществу:</w:t>
      </w:r>
    </w:p>
    <w:p w:rsidR="00000000" w:rsidDel="00000000" w:rsidP="00000000" w:rsidRDefault="00000000" w:rsidRPr="00000000" w14:paraId="00000054">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5.2.1.</w:t>
      </w:r>
      <w:r w:rsidDel="00000000" w:rsidR="00000000" w:rsidRPr="00000000">
        <w:rPr>
          <w:rFonts w:ascii="Times New Roman" w:cs="Times New Roman" w:eastAsia="Times New Roman" w:hAnsi="Times New Roman"/>
          <w:i w:val="1"/>
          <w:rtl w:val="0"/>
        </w:rPr>
        <w:t xml:space="preserve"> Принятый и потреблённый коммунальный ресурс - в объёме, определённом в</w:t>
      </w:r>
      <w:r w:rsidDel="00000000" w:rsidR="00000000" w:rsidRPr="00000000">
        <w:rPr>
          <w:rFonts w:ascii="Times New Roman" w:cs="Times New Roman" w:eastAsia="Times New Roman" w:hAnsi="Times New Roman"/>
          <w:rtl w:val="0"/>
        </w:rPr>
        <w:t xml:space="preserve"> соответствии с показаниями индивидуального прибора учёта по тарифам, установленным соответствующими органами исполнительной власти Ленинградской области;</w:t>
      </w:r>
    </w:p>
    <w:p w:rsidR="00000000" w:rsidDel="00000000" w:rsidP="00000000" w:rsidRDefault="00000000" w:rsidRPr="00000000" w14:paraId="00000055">
      <w:pPr>
        <w:shd w:fill="ffffff" w:val="clear"/>
        <w:spacing w:after="120" w:line="240" w:lineRule="auto"/>
        <w:ind w:firstLine="5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5.2.2.</w:t>
      </w:r>
      <w:r w:rsidDel="00000000" w:rsidR="00000000" w:rsidRPr="00000000">
        <w:rPr>
          <w:rFonts w:ascii="Times New Roman" w:cs="Times New Roman" w:eastAsia="Times New Roman" w:hAnsi="Times New Roman"/>
          <w:i w:val="1"/>
          <w:rtl w:val="0"/>
        </w:rPr>
        <w:t xml:space="preserve"> Технологические потери </w:t>
      </w:r>
      <w:r w:rsidDel="00000000" w:rsidR="00000000" w:rsidRPr="00000000">
        <w:rPr>
          <w:rFonts w:ascii="Times New Roman" w:cs="Times New Roman" w:eastAsia="Times New Roman" w:hAnsi="Times New Roman"/>
          <w:rtl w:val="0"/>
        </w:rPr>
        <w:t xml:space="preserve">ресурсов при их передаче по внутренним сетям Товарищества от места установки коллективных приборов учёта до индивидуальных приборов учёта потребителей;</w:t>
      </w:r>
    </w:p>
    <w:p w:rsidR="00000000" w:rsidDel="00000000" w:rsidP="00000000" w:rsidRDefault="00000000" w:rsidRPr="00000000" w14:paraId="00000056">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5.2.3.</w:t>
      </w:r>
      <w:r w:rsidDel="00000000" w:rsidR="00000000" w:rsidRPr="00000000">
        <w:rPr>
          <w:rFonts w:ascii="Times New Roman" w:cs="Times New Roman" w:eastAsia="Times New Roman" w:hAnsi="Times New Roman"/>
          <w:i w:val="1"/>
          <w:rtl w:val="0"/>
        </w:rPr>
        <w:t xml:space="preserve"> Затраты на содержание внутренних сетей Товарищества </w:t>
      </w:r>
      <w:r w:rsidDel="00000000" w:rsidR="00000000" w:rsidRPr="00000000">
        <w:rPr>
          <w:rFonts w:ascii="Times New Roman" w:cs="Times New Roman" w:eastAsia="Times New Roman" w:hAnsi="Times New Roman"/>
          <w:rtl w:val="0"/>
        </w:rPr>
        <w:t xml:space="preserve">(эксплуатация сети и оборудования; работа, обучение, аттестация персонала; обеспечение безопасности; ремонт; и др.);</w:t>
      </w:r>
    </w:p>
    <w:p w:rsidR="00000000" w:rsidDel="00000000" w:rsidP="00000000" w:rsidRDefault="00000000" w:rsidRPr="00000000" w14:paraId="00000057">
      <w:pPr>
        <w:shd w:fill="ffffff" w:val="clear"/>
        <w:spacing w:after="120" w:line="240" w:lineRule="auto"/>
        <w:ind w:firstLine="566"/>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5.2.4.</w:t>
      </w:r>
      <w:r w:rsidDel="00000000" w:rsidR="00000000" w:rsidRPr="00000000">
        <w:rPr>
          <w:rFonts w:ascii="Times New Roman" w:cs="Times New Roman" w:eastAsia="Times New Roman" w:hAnsi="Times New Roman"/>
          <w:i w:val="1"/>
          <w:rtl w:val="0"/>
        </w:rPr>
        <w:t xml:space="preserve"> Принятый и потреблённый коммунальный ресурс для общих нужд Товарищества;</w:t>
      </w:r>
    </w:p>
    <w:p w:rsidR="00000000" w:rsidDel="00000000" w:rsidP="00000000" w:rsidRDefault="00000000" w:rsidRPr="00000000" w14:paraId="00000058">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5.2.5. Компенсационный платёж </w:t>
      </w:r>
      <w:r w:rsidDel="00000000" w:rsidR="00000000" w:rsidRPr="00000000">
        <w:rPr>
          <w:rFonts w:ascii="Times New Roman" w:cs="Times New Roman" w:eastAsia="Times New Roman" w:hAnsi="Times New Roman"/>
          <w:rtl w:val="0"/>
        </w:rPr>
        <w:t xml:space="preserve">(при необходимости) для погашения разницы между показаниями общих приборов учёта и суммой показаний всех индивидуальных приборов учёта садоводов.</w:t>
      </w:r>
    </w:p>
    <w:p w:rsidR="00000000" w:rsidDel="00000000" w:rsidP="00000000" w:rsidRDefault="00000000" w:rsidRPr="00000000" w14:paraId="00000059">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Оплата садоводами коммунальных ресурсов производится в следующем порядке:</w:t>
      </w:r>
    </w:p>
    <w:p w:rsidR="00000000" w:rsidDel="00000000" w:rsidP="00000000" w:rsidRDefault="00000000" w:rsidRPr="00000000" w14:paraId="0000005A">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 потреблённый коммунальный ресурс - ежемесячно до 10 числа месяца, следующего за расчётным, путём внесения соответствующей суммы, определённой согласно показаниям индивидуального прибора учёта, на расчётный счёт Товарищества по тарифам, установленным соответствующими органами исполнительной власти Ленинградской области;</w:t>
      </w:r>
    </w:p>
    <w:p w:rsidR="00000000" w:rsidDel="00000000" w:rsidP="00000000" w:rsidRDefault="00000000" w:rsidRPr="00000000" w14:paraId="0000005B">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 потреблённый коммунальный ресурс на общие нужды Товарищества, технологические потери и компенсационный платеж - в составе членских взносов, в сроки, определённые п.4.4.</w:t>
      </w:r>
    </w:p>
    <w:p w:rsidR="00000000" w:rsidDel="00000000" w:rsidP="00000000" w:rsidRDefault="00000000" w:rsidRPr="00000000" w14:paraId="0000005C">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Размер платежа определяется бухгалтерским расчётом, исходя из среднемесячного потребления ресурса, и распределяется в равных частях на всех садоводов Товарищества.</w:t>
      </w:r>
    </w:p>
    <w:p w:rsidR="00000000" w:rsidDel="00000000" w:rsidP="00000000" w:rsidRDefault="00000000" w:rsidRPr="00000000" w14:paraId="0000005D">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Тарифы и условия оплаты потребляемых коммунальных ресурсов являются едиными для членов Товарищества и граждан, ведущих садоводство в индивидуальном порядке.</w:t>
      </w:r>
    </w:p>
    <w:p w:rsidR="00000000" w:rsidDel="00000000" w:rsidP="00000000" w:rsidRDefault="00000000" w:rsidRPr="00000000" w14:paraId="0000005E">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Садовод должен ежемесячно снимать показания индивидуального прибора учёта и передавать данные бухгалтеру Товарищества.</w:t>
      </w:r>
    </w:p>
    <w:p w:rsidR="00000000" w:rsidDel="00000000" w:rsidP="00000000" w:rsidRDefault="00000000" w:rsidRPr="00000000" w14:paraId="0000005F">
      <w:pPr>
        <w:shd w:fill="ffffff" w:val="clear"/>
        <w:spacing w:after="120"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 Затраты Товарищества,  на содержание внутренних сетей Товарищества оплачиваются садоводами отдельно в составе членских взносов, в сроки, определённые п. 4.4.</w:t>
      </w:r>
    </w:p>
    <w:p w:rsidR="00000000" w:rsidDel="00000000" w:rsidP="00000000" w:rsidRDefault="00000000" w:rsidRPr="00000000" w14:paraId="00000060">
      <w:pPr>
        <w:spacing w:line="240" w:lineRule="auto"/>
        <w:ind w:right="-25" w:firstLine="56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280" w:before="280" w:line="240" w:lineRule="auto"/>
        <w:ind w:right="75" w:firstLine="566"/>
        <w:jc w:val="center"/>
        <w:rPr>
          <w:rFonts w:ascii="Times New Roman" w:cs="Times New Roman" w:eastAsia="Times New Roman" w:hAnsi="Times New Roman"/>
          <w:b w:val="1"/>
          <w:smallCaps w:val="1"/>
          <w:color w:val="000000"/>
        </w:rPr>
      </w:pPr>
      <w:r w:rsidDel="00000000" w:rsidR="00000000" w:rsidRPr="00000000">
        <w:rPr>
          <w:rFonts w:ascii="Times New Roman" w:cs="Times New Roman" w:eastAsia="Times New Roman" w:hAnsi="Times New Roman"/>
          <w:b w:val="1"/>
          <w:smallCaps w:val="1"/>
          <w:rtl w:val="0"/>
        </w:rPr>
        <w:t xml:space="preserve">6</w:t>
      </w:r>
      <w:r w:rsidDel="00000000" w:rsidR="00000000" w:rsidRPr="00000000">
        <w:rPr>
          <w:rFonts w:ascii="Times New Roman" w:cs="Times New Roman" w:eastAsia="Times New Roman" w:hAnsi="Times New Roman"/>
          <w:b w:val="1"/>
          <w:smallCaps w:val="1"/>
          <w:color w:val="000000"/>
          <w:rtl w:val="0"/>
        </w:rPr>
        <w:t xml:space="preserve">. ДОБРОВОЛЬНЫЕ ПОЖЕРТВОВАНИЯ</w:t>
      </w:r>
    </w:p>
    <w:p w:rsidR="00000000" w:rsidDel="00000000" w:rsidP="00000000" w:rsidRDefault="00000000" w:rsidRPr="00000000" w14:paraId="00000062">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.1. СНТ имеет право принимать и использовать добровольные пожертвования граждан (как в денежном, так и имущественном выражении) в качестве целевого взноса на реализацию различных проектов и мероприятий (или их этапов), направленных на реализацию уставных целей СНТ, в том числе для организации праздников, общественных гуляний на территории Товарищества.</w:t>
      </w:r>
    </w:p>
    <w:p w:rsidR="00000000" w:rsidDel="00000000" w:rsidP="00000000" w:rsidRDefault="00000000" w:rsidRPr="00000000" w14:paraId="00000063">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.2. Инициатором организации проектов и мероприятий, указанных в п.</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.1. настоящего Положения, выступает Правление Товарищества. Собрание Правления СНТ утверждает решения о проведении мероприятия и сборе на его проведение добровольных пожертвований.</w:t>
      </w:r>
    </w:p>
    <w:p w:rsidR="00000000" w:rsidDel="00000000" w:rsidP="00000000" w:rsidRDefault="00000000" w:rsidRPr="00000000" w14:paraId="00000064">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5.3. Мероприятия и проекты (или их этапы), касающиеся создания, реконструкции и содержания имущества общего пользования Товарищества, не могут быть реализованы без получения разрешения общего собрания.</w:t>
      </w:r>
    </w:p>
    <w:p w:rsidR="00000000" w:rsidDel="00000000" w:rsidP="00000000" w:rsidRDefault="00000000" w:rsidRPr="00000000" w14:paraId="00000065">
      <w:pPr>
        <w:spacing w:line="240" w:lineRule="auto"/>
        <w:ind w:right="-25" w:firstLine="566"/>
        <w:jc w:val="both"/>
        <w:rPr>
          <w:rFonts w:ascii="Times New Roman" w:cs="Times New Roman" w:eastAsia="Times New Roman" w:hAnsi="Times New Roman"/>
          <w:color w:val="000000"/>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.4. Смета на реализацию проектов и мероприятий (или их этапов), финансирование которых происходит за счет добровольных пожертвований, разрабатывается инициативной группой, состав которой утверждается Правлением товарищества из числа участников СНТ, выразивших свое добровольное согласие на включение в такую группу.</w:t>
      </w:r>
    </w:p>
    <w:p w:rsidR="00000000" w:rsidDel="00000000" w:rsidP="00000000" w:rsidRDefault="00000000" w:rsidRPr="00000000" w14:paraId="00000066">
      <w:pPr>
        <w:spacing w:line="240" w:lineRule="auto"/>
        <w:ind w:right="-25" w:firstLine="566"/>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.5. Утверждение сметы на реализацию проектов и мероприятий (или их этапов), финансирование которых происходит за счет добровольных пожертвований, относится к компетенции Правления Товарищества.</w:t>
      </w:r>
      <w:r w:rsidDel="00000000" w:rsidR="00000000" w:rsidRPr="00000000">
        <w:rPr>
          <w:rtl w:val="0"/>
        </w:rPr>
      </w:r>
    </w:p>
    <w:p w:rsidR="00000000" w:rsidDel="00000000" w:rsidP="00000000" w:rsidRDefault="00000000" w:rsidRPr="00000000" w14:paraId="00000067">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.6. Информация о решении и сборе добровольных пожертвований, информация об утвержденной смете, плане-графике реализации проектов и мероприятий (или их этапов), указанных в п </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.1., доводится до участников СНТ путем публикации на сайте, информационных стендах и/или иными способами.</w:t>
      </w:r>
    </w:p>
    <w:p w:rsidR="00000000" w:rsidDel="00000000" w:rsidP="00000000" w:rsidRDefault="00000000" w:rsidRPr="00000000" w14:paraId="00000068">
      <w:pPr>
        <w:spacing w:line="240" w:lineRule="auto"/>
        <w:ind w:right="-25" w:firstLine="566"/>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9">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.7. Размер добровольного пожертвования определяется каждым гражданином самостоятельно.</w:t>
      </w:r>
    </w:p>
    <w:p w:rsidR="00000000" w:rsidDel="00000000" w:rsidP="00000000" w:rsidRDefault="00000000" w:rsidRPr="00000000" w14:paraId="0000006A">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.8. Добровольные пожертвования </w:t>
      </w:r>
      <w:r w:rsidDel="00000000" w:rsidR="00000000" w:rsidRPr="00000000">
        <w:rPr>
          <w:rFonts w:ascii="Times New Roman" w:cs="Times New Roman" w:eastAsia="Times New Roman" w:hAnsi="Times New Roman"/>
          <w:rtl w:val="0"/>
        </w:rPr>
        <w:t xml:space="preserve">д</w:t>
      </w:r>
      <w:r w:rsidDel="00000000" w:rsidR="00000000" w:rsidRPr="00000000">
        <w:rPr>
          <w:rFonts w:ascii="Times New Roman" w:cs="Times New Roman" w:eastAsia="Times New Roman" w:hAnsi="Times New Roman"/>
          <w:color w:val="000000"/>
          <w:rtl w:val="0"/>
        </w:rPr>
        <w:t xml:space="preserve">енежных средств производятся путем их безналичного перевода на расчетный счет Товарищества с обязательным указанием в назначении платежа: «Добровольное пожертвование на финансирование некоммерческого мероприятия «…..» в соответствии с решением Правления № …. от……</w:t>
      </w:r>
    </w:p>
    <w:p w:rsidR="00000000" w:rsidDel="00000000" w:rsidP="00000000" w:rsidRDefault="00000000" w:rsidRPr="00000000" w14:paraId="0000006B">
      <w:pPr>
        <w:spacing w:line="240" w:lineRule="auto"/>
        <w:ind w:right="-25"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.9. По итогам реализации проекта и/или мероприятия, указанного в п. </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rtl w:val="0"/>
        </w:rPr>
        <w:t xml:space="preserve">.1. настоящего Положения, инициативной группой совместно с Правлением СНТ готовится отчёт по проведенному мероприятию, содержащий также фактическую смету расходов и достигнутые цели. Отчёт публикуется на сайте, стендах и прочих ресурсах.</w:t>
      </w:r>
    </w:p>
    <w:p w:rsidR="00000000" w:rsidDel="00000000" w:rsidP="00000000" w:rsidRDefault="00000000" w:rsidRPr="00000000" w14:paraId="0000006C">
      <w:pPr>
        <w:spacing w:line="240" w:lineRule="auto"/>
        <w:ind w:right="-25" w:firstLine="566"/>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D">
      <w:pPr>
        <w:spacing w:after="280" w:before="280" w:line="240" w:lineRule="auto"/>
        <w:ind w:right="75" w:firstLine="566"/>
        <w:jc w:val="center"/>
        <w:rPr>
          <w:rFonts w:ascii="Times New Roman" w:cs="Times New Roman" w:eastAsia="Times New Roman" w:hAnsi="Times New Roman"/>
          <w:b w:val="1"/>
          <w:smallCaps w:val="1"/>
          <w:color w:val="000000"/>
        </w:rPr>
      </w:pPr>
      <w:r w:rsidDel="00000000" w:rsidR="00000000" w:rsidRPr="00000000">
        <w:rPr>
          <w:rFonts w:ascii="Times New Roman" w:cs="Times New Roman" w:eastAsia="Times New Roman" w:hAnsi="Times New Roman"/>
          <w:b w:val="1"/>
          <w:smallCaps w:val="1"/>
          <w:rtl w:val="0"/>
        </w:rPr>
        <w:t xml:space="preserve">7</w:t>
      </w:r>
      <w:r w:rsidDel="00000000" w:rsidR="00000000" w:rsidRPr="00000000">
        <w:rPr>
          <w:rFonts w:ascii="Times New Roman" w:cs="Times New Roman" w:eastAsia="Times New Roman" w:hAnsi="Times New Roman"/>
          <w:b w:val="1"/>
          <w:smallCaps w:val="1"/>
          <w:color w:val="000000"/>
          <w:rtl w:val="0"/>
        </w:rPr>
        <w:t xml:space="preserve">. ПОЛОЖЕНИЕ О ПОРЯДКЕ ВЗАИМОРАСЧЕТОВ ПРИ ВЫХОДЕ САДОВОДОВ ИЗ ЧИСЛА ЧЛЕНОВ ТОВАРИЩЕСТВА ИЛИ СМЕНЕ СОБСТВЕННИКА.</w:t>
      </w:r>
    </w:p>
    <w:p w:rsidR="00000000" w:rsidDel="00000000" w:rsidP="00000000" w:rsidRDefault="00000000" w:rsidRPr="00000000" w14:paraId="0000006E">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.1. Взаиморасчёты садовода при выходе его из членов СНТ и сохранении права собственности на земельный участок: </w:t>
      </w:r>
    </w:p>
    <w:p w:rsidR="00000000" w:rsidDel="00000000" w:rsidP="00000000" w:rsidRDefault="00000000" w:rsidRPr="00000000" w14:paraId="0000006F">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.1.1. Член СНТ имеет право выйти из членов Товарищества.  В этом случае бывший член СНТ получает статус правообладателя земельного участка в границах товарищества. </w:t>
      </w:r>
    </w:p>
    <w:p w:rsidR="00000000" w:rsidDel="00000000" w:rsidP="00000000" w:rsidRDefault="00000000" w:rsidRPr="00000000" w14:paraId="00000070">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.1.2. Датой смены статуса члена Товарищества на статус правообладателя земельного участка в границах товарищества является дата подачи в правление Товарищества заявления о добровольном выходе из членов СНТ. </w:t>
      </w:r>
    </w:p>
    <w:p w:rsidR="00000000" w:rsidDel="00000000" w:rsidP="00000000" w:rsidRDefault="00000000" w:rsidRPr="00000000" w14:paraId="00000071">
      <w:pPr>
        <w:spacing w:line="240" w:lineRule="auto"/>
        <w:ind w:firstLine="566"/>
        <w:jc w:val="both"/>
        <w:rPr>
          <w:rFonts w:ascii="Times New Roman" w:cs="Times New Roman" w:eastAsia="Times New Roman" w:hAnsi="Times New Roman"/>
          <w:strike w:val="1"/>
          <w:color w:val="ff0000"/>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.1.3. С момента приобретения статуса правообладателя земельного участка в границах товарищества, плата правообладателя земельных участков в границах товарищества рассчитывается в соответствии с разделом 4 настоящего Положения. </w:t>
      </w:r>
      <w:r w:rsidDel="00000000" w:rsidR="00000000" w:rsidRPr="00000000">
        <w:rPr>
          <w:rtl w:val="0"/>
        </w:rPr>
      </w:r>
    </w:p>
    <w:p w:rsidR="00000000" w:rsidDel="00000000" w:rsidP="00000000" w:rsidRDefault="00000000" w:rsidRPr="00000000" w14:paraId="00000072">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.1.4.   При смене статуса садовод обязан произвести сверку оплаченных в СНТ платежей и погасить (при наличии) задолженность по уплате взносов и платежей за период, предшествующий его выходу из членов СНТ.</w:t>
      </w:r>
    </w:p>
    <w:p w:rsidR="00000000" w:rsidDel="00000000" w:rsidP="00000000" w:rsidRDefault="00000000" w:rsidRPr="00000000" w14:paraId="00000073">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.1.5. При осуществлении взаиморасчётов между Товариществом и правообладателем земельных участков в границах товарищества может быть заключено Соглашение о порядке погашения задолженности. </w:t>
      </w:r>
    </w:p>
    <w:p w:rsidR="00000000" w:rsidDel="00000000" w:rsidP="00000000" w:rsidRDefault="00000000" w:rsidRPr="00000000" w14:paraId="00000074">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.2. Взаиморасчёты садовода с СНТ при изменении прав собственности на садовый земельный участок: </w:t>
      </w:r>
    </w:p>
    <w:p w:rsidR="00000000" w:rsidDel="00000000" w:rsidP="00000000" w:rsidRDefault="00000000" w:rsidRPr="00000000" w14:paraId="00000075">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.2.1. Садовод в случае передачи прав собственности на садовый земельный участок другому лицу (отчуждению участка) обязан произвести сверку оплаченных в СНТ платежей и погасить (при наличии) задолженность по уплате взносов и платежей за период, предшествующий передаче прав собственности на участок другому лицу. После погашения долгов садоводу, отчуждающему земельный участок, по его письменной просьбе Правлением выдаётся справка об отсутствии задолженности перед Товариществом по уплате взносов и платежей. </w:t>
      </w:r>
    </w:p>
    <w:p w:rsidR="00000000" w:rsidDel="00000000" w:rsidP="00000000" w:rsidRDefault="00000000" w:rsidRPr="00000000" w14:paraId="00000076">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.2.2. Новый садовод, приобретающий права собственности на садовый земельный участок, при достижении взаимной договорённости с садоводом, отчуждающим этот участок в его пользу, может добровольно возложить на себя обязанность по оплате задолженности по взносам и платежам, оставшимся от прежнего владельца. </w:t>
      </w:r>
    </w:p>
    <w:p w:rsidR="00000000" w:rsidDel="00000000" w:rsidP="00000000" w:rsidRDefault="00000000" w:rsidRPr="00000000" w14:paraId="00000077">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.2.3. Новый садовод, приобретающий права собственности на садовый земельный участок, при достижении взаимной договорённости с садоводом, отчуждающим этот участок в его пользу, может добровольно возложить на себя обязанность по компенсации садоводу, отчуждающему участок, взносов, уплаченных до момента перехода права собственности.  </w:t>
      </w:r>
    </w:p>
    <w:p w:rsidR="00000000" w:rsidDel="00000000" w:rsidP="00000000" w:rsidRDefault="00000000" w:rsidRPr="00000000" w14:paraId="00000078">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color w:val="000000"/>
          <w:rtl w:val="0"/>
        </w:rPr>
        <w:t xml:space="preserve">.2</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color w:val="000000"/>
          <w:rtl w:val="0"/>
        </w:rPr>
        <w:t xml:space="preserve">. Новый правообладатель садового земельного участка в десятидневный срок с момента приобретения права собственности на данный участок должен подать в Правление СНТ заявление о вступлении в члены Товарищества. При отсутствии такого заявления садоводу присваивается статус правообладателя земельного участка в границах товарищества. </w:t>
      </w:r>
    </w:p>
    <w:p w:rsidR="00000000" w:rsidDel="00000000" w:rsidP="00000000" w:rsidRDefault="00000000" w:rsidRPr="00000000" w14:paraId="00000079">
      <w:pPr>
        <w:shd w:fill="ffffff" w:val="clear"/>
        <w:spacing w:after="120" w:line="240" w:lineRule="auto"/>
        <w:ind w:firstLine="5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 Участие нового садовода в создании инфраструктуры Товарищества:</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firstLine="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7.3.1. Новый правообладатель земельного участка признаётся участвовавшим в создании объектов инфраструктуры, другого имущества общего пользования и освобождается от уплаты целевых взносов, которые должны быть оплачены прежним собственником участка до момента отчуждения им участка и при условии отсутствия задолженности по оплате целевых взносов со стороны прежнего собственника участка за период, предшествующий передаче прав собственности на земельный участок. В противном случае новый правообладатель земельного участка обязан полностью оплатить целевые взносы, по которым имеется задолженность у прежнего собственника участка. В случае отказа от оплаты целевых взносов, по которым имеется задолженность у прежнего собственника участка, новый правообладатель земельного участка не имеет законного основания по пользованию объектами инфраструктуры, другого имущества общего пользования, которые должны были быть оплачены прежним собственником участка до момента отчуждения им участка. В этом случае товарищество может ограничить новому правообладателю земельного участка возможность по пользованию объектами инфраструктуры, другого имущества общего пользования.</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firstLine="56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240" w:lineRule="auto"/>
        <w:ind w:firstLine="566"/>
        <w:jc w:val="both"/>
        <w:rPr>
          <w:rFonts w:ascii="Times New Roman" w:cs="Times New Roman" w:eastAsia="Times New Roman" w:hAnsi="Times New Roman"/>
          <w:color w:val="000000"/>
          <w:highlight w:val="cyan"/>
        </w:rPr>
      </w:pPr>
      <w:r w:rsidDel="00000000" w:rsidR="00000000" w:rsidRPr="00000000">
        <w:rPr>
          <w:rtl w:val="0"/>
        </w:rPr>
      </w:r>
    </w:p>
    <w:p w:rsidR="00000000" w:rsidDel="00000000" w:rsidP="00000000" w:rsidRDefault="00000000" w:rsidRPr="00000000" w14:paraId="0000007D">
      <w:pPr>
        <w:spacing w:after="280" w:before="280" w:line="240" w:lineRule="auto"/>
        <w:ind w:right="75" w:firstLine="566"/>
        <w:jc w:val="center"/>
        <w:rPr>
          <w:rFonts w:ascii="Times New Roman" w:cs="Times New Roman" w:eastAsia="Times New Roman" w:hAnsi="Times New Roman"/>
          <w:b w:val="1"/>
          <w:smallCaps w:val="1"/>
          <w:color w:val="000000"/>
        </w:rPr>
      </w:pPr>
      <w:r w:rsidDel="00000000" w:rsidR="00000000" w:rsidRPr="00000000">
        <w:rPr>
          <w:rFonts w:ascii="Times New Roman" w:cs="Times New Roman" w:eastAsia="Times New Roman" w:hAnsi="Times New Roman"/>
          <w:b w:val="1"/>
          <w:smallCaps w:val="1"/>
          <w:rtl w:val="0"/>
        </w:rPr>
        <w:t xml:space="preserve">8</w:t>
      </w:r>
      <w:r w:rsidDel="00000000" w:rsidR="00000000" w:rsidRPr="00000000">
        <w:rPr>
          <w:rFonts w:ascii="Times New Roman" w:cs="Times New Roman" w:eastAsia="Times New Roman" w:hAnsi="Times New Roman"/>
          <w:b w:val="1"/>
          <w:smallCaps w:val="1"/>
          <w:color w:val="000000"/>
          <w:rtl w:val="0"/>
        </w:rPr>
        <w:t xml:space="preserve">. ДОПОЛНИТЕЛЬНЫЕ ПОЛОЖЕНИЯ</w:t>
      </w:r>
    </w:p>
    <w:p w:rsidR="00000000" w:rsidDel="00000000" w:rsidP="00000000" w:rsidRDefault="00000000" w:rsidRPr="00000000" w14:paraId="0000007E">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color w:val="000000"/>
          <w:rtl w:val="0"/>
        </w:rPr>
        <w:t xml:space="preserve">.1. В случае внесения изменений в Устав СНТ «РОВАМ» или изменения положений действующего законодательства, настоящее Положение действует в части, не противоречащей принятым изменениям.</w:t>
      </w:r>
    </w:p>
    <w:p w:rsidR="00000000" w:rsidDel="00000000" w:rsidP="00000000" w:rsidRDefault="00000000" w:rsidRPr="00000000" w14:paraId="0000007F">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color w:val="000000"/>
          <w:rtl w:val="0"/>
        </w:rPr>
        <w:t xml:space="preserve">.2. Если общим собранием товарищества не  принята приходно-расходная смета на следующий финансовый год и соответственно не установлен размер взносов, независимо от причины (собрание не состоялось, отсутствие кворума, отсутствие большинства для принятия решения и прочее), то Правление СНТ, в целях обеспечения текущей жизнедеятельности товарищества, вправе принять решение об установлении размера только обязательных членских взносов на предстоящий финансовый год в соответствии со сметой прошлого года с поправкой на инфляционные коэффициенты и продолжать работу в рамках указанной сметы до принятия новой.</w:t>
      </w:r>
    </w:p>
    <w:p w:rsidR="00000000" w:rsidDel="00000000" w:rsidP="00000000" w:rsidRDefault="00000000" w:rsidRPr="00000000" w14:paraId="00000080">
      <w:pPr>
        <w:spacing w:line="240" w:lineRule="auto"/>
        <w:ind w:firstLine="56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color w:val="000000"/>
          <w:rtl w:val="0"/>
        </w:rPr>
        <w:t xml:space="preserve">.3. Решение правления в соответствии с п.</w:t>
      </w: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color w:val="000000"/>
          <w:rtl w:val="0"/>
        </w:rPr>
        <w:t xml:space="preserve">.2. должно быть доведено до сведения всех членов товарищества и правообладателей земельных участков в границах товарищества через электронные почты, сайт СНТ, и размещено на информационных щитах товарищества.</w:t>
      </w:r>
    </w:p>
    <w:p w:rsidR="00000000" w:rsidDel="00000000" w:rsidP="00000000" w:rsidRDefault="00000000" w:rsidRPr="00000000" w14:paraId="00000081">
      <w:pPr>
        <w:spacing w:line="240" w:lineRule="auto"/>
        <w:ind w:firstLine="566"/>
        <w:rPr>
          <w:rFonts w:ascii="Times New Roman" w:cs="Times New Roman" w:eastAsia="Times New Roman" w:hAnsi="Times New Roman"/>
          <w:strike w:val="1"/>
          <w:color w:val="ff0000"/>
        </w:rPr>
      </w:pPr>
      <w:r w:rsidDel="00000000" w:rsidR="00000000" w:rsidRPr="00000000">
        <w:rPr>
          <w:rtl w:val="0"/>
        </w:rPr>
      </w:r>
    </w:p>
    <w:p w:rsidR="00000000" w:rsidDel="00000000" w:rsidP="00000000" w:rsidRDefault="00000000" w:rsidRPr="00000000" w14:paraId="00000082">
      <w:pPr>
        <w:spacing w:line="240" w:lineRule="auto"/>
        <w:ind w:firstLine="566"/>
        <w:rPr>
          <w:rFonts w:ascii="Times New Roman" w:cs="Times New Roman" w:eastAsia="Times New Roman" w:hAnsi="Times New Roman"/>
          <w:strike w:val="1"/>
          <w:color w:val="ff0000"/>
        </w:rPr>
      </w:pPr>
      <w:r w:rsidDel="00000000" w:rsidR="00000000" w:rsidRPr="00000000">
        <w:rPr>
          <w:rtl w:val="0"/>
        </w:rPr>
      </w:r>
    </w:p>
    <w:p w:rsidR="00000000" w:rsidDel="00000000" w:rsidP="00000000" w:rsidRDefault="00000000" w:rsidRPr="00000000" w14:paraId="00000083">
      <w:pPr>
        <w:spacing w:line="240" w:lineRule="auto"/>
        <w:ind w:firstLine="566"/>
        <w:rPr>
          <w:rFonts w:ascii="Times New Roman" w:cs="Times New Roman" w:eastAsia="Times New Roman" w:hAnsi="Times New Roman"/>
          <w:strike w:val="1"/>
          <w:color w:val="ff0000"/>
        </w:rPr>
      </w:pPr>
      <w:bookmarkStart w:colFirst="0" w:colLast="0" w:name="_heading=h.1fob9te" w:id="2"/>
      <w:bookmarkEnd w:id="2"/>
      <w:r w:rsidDel="00000000" w:rsidR="00000000" w:rsidRPr="00000000">
        <w:rPr>
          <w:rtl w:val="0"/>
        </w:rPr>
      </w:r>
    </w:p>
    <w:sectPr>
      <w:footerReference r:id="rId7" w:type="default"/>
      <w:pgSz w:h="16838" w:w="11906" w:orient="portrait"/>
      <w:pgMar w:bottom="0" w:top="709" w:left="1133" w:right="850" w:header="708" w:footer="1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677"/>
        <w:tab w:val="right" w:leader="none" w:pos="9355"/>
        <w:tab w:val="left" w:leader="none" w:pos="8120"/>
      </w:tabs>
      <w:spacing w:line="240" w:lineRule="auto"/>
      <w:rPr>
        <w:color w:val="000000"/>
      </w:rPr>
    </w:pPr>
    <w:r w:rsidDel="00000000" w:rsidR="00000000" w:rsidRPr="00000000">
      <w:rPr>
        <w:color w:val="000000"/>
        <w:rtl w:val="0"/>
      </w:rPr>
      <w:tab/>
      <w:tab/>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677"/>
        <w:tab w:val="right" w:leader="none" w:pos="9355"/>
      </w:tabs>
      <w:spacing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926" w:hanging="360"/>
      </w:pPr>
      <w:rPr/>
    </w:lvl>
    <w:lvl w:ilvl="1">
      <w:start w:val="1"/>
      <w:numFmt w:val="lowerLetter"/>
      <w:lvlText w:val="%2."/>
      <w:lvlJc w:val="left"/>
      <w:pPr>
        <w:ind w:left="1646" w:hanging="360"/>
      </w:pPr>
      <w:rPr/>
    </w:lvl>
    <w:lvl w:ilvl="2">
      <w:start w:val="1"/>
      <w:numFmt w:val="lowerRoman"/>
      <w:lvlText w:val="%3."/>
      <w:lvlJc w:val="right"/>
      <w:pPr>
        <w:ind w:left="2366" w:hanging="180"/>
      </w:pPr>
      <w:rPr/>
    </w:lvl>
    <w:lvl w:ilvl="3">
      <w:start w:val="1"/>
      <w:numFmt w:val="decimal"/>
      <w:lvlText w:val="%4."/>
      <w:lvlJc w:val="left"/>
      <w:pPr>
        <w:ind w:left="3086" w:hanging="360"/>
      </w:pPr>
      <w:rPr/>
    </w:lvl>
    <w:lvl w:ilvl="4">
      <w:start w:val="1"/>
      <w:numFmt w:val="lowerLetter"/>
      <w:lvlText w:val="%5."/>
      <w:lvlJc w:val="left"/>
      <w:pPr>
        <w:ind w:left="3806" w:hanging="360"/>
      </w:pPr>
      <w:rPr/>
    </w:lvl>
    <w:lvl w:ilvl="5">
      <w:start w:val="1"/>
      <w:numFmt w:val="lowerRoman"/>
      <w:lvlText w:val="%6."/>
      <w:lvlJc w:val="right"/>
      <w:pPr>
        <w:ind w:left="4526" w:hanging="180"/>
      </w:pPr>
      <w:rPr/>
    </w:lvl>
    <w:lvl w:ilvl="6">
      <w:start w:val="1"/>
      <w:numFmt w:val="decimal"/>
      <w:lvlText w:val="%7."/>
      <w:lvlJc w:val="left"/>
      <w:pPr>
        <w:ind w:left="5246" w:hanging="360"/>
      </w:pPr>
      <w:rPr/>
    </w:lvl>
    <w:lvl w:ilvl="7">
      <w:start w:val="1"/>
      <w:numFmt w:val="lowerLetter"/>
      <w:lvlText w:val="%8."/>
      <w:lvlJc w:val="left"/>
      <w:pPr>
        <w:ind w:left="5966" w:hanging="360"/>
      </w:pPr>
      <w:rPr/>
    </w:lvl>
    <w:lvl w:ilvl="8">
      <w:start w:val="1"/>
      <w:numFmt w:val="lowerRoman"/>
      <w:lvlText w:val="%9."/>
      <w:lvlJc w:val="right"/>
      <w:pPr>
        <w:ind w:left="6686"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spacing w:line="240" w:lineRule="auto"/>
    </w:pPr>
    <w:rPr>
      <w:rFonts w:ascii="Times New Roman" w:cs="Times New Roman" w:eastAsia="Times New Roman" w:hAnsi="Times New Roman"/>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spacing w:before="40" w:line="240" w:lineRule="auto"/>
      <w:ind w:firstLine="720"/>
      <w:jc w:val="both"/>
    </w:pPr>
    <w:rPr>
      <w:rFonts w:ascii="Calibri" w:cs="Calibri" w:eastAsia="Calibri" w:hAnsi="Calibri"/>
      <w:color w:val="1f4d78"/>
      <w:sz w:val="24"/>
      <w:szCs w:val="24"/>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spacing w:line="240" w:lineRule="auto"/>
    </w:pPr>
    <w:rPr>
      <w:rFonts w:ascii="Times New Roman" w:cs="Times New Roman" w:eastAsia="Times New Roman" w:hAnsi="Times New Roman"/>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spacing w:before="40" w:line="240" w:lineRule="auto"/>
      <w:ind w:firstLine="720"/>
      <w:jc w:val="both"/>
    </w:pPr>
    <w:rPr>
      <w:rFonts w:ascii="Calibri" w:cs="Calibri" w:eastAsia="Calibri" w:hAnsi="Calibri"/>
      <w:color w:val="1f4d78"/>
      <w:sz w:val="24"/>
      <w:szCs w:val="24"/>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spacing w:line="240" w:lineRule="auto"/>
    </w:pPr>
    <w:rPr>
      <w:rFonts w:ascii="Times New Roman" w:cs="Times New Roman" w:eastAsia="Times New Roman" w:hAnsi="Times New Roman"/>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spacing w:before="40" w:line="240" w:lineRule="auto"/>
      <w:ind w:firstLine="720"/>
      <w:jc w:val="both"/>
    </w:pPr>
    <w:rPr>
      <w:rFonts w:ascii="Calibri" w:cs="Calibri" w:eastAsia="Calibri" w:hAnsi="Calibri"/>
      <w:color w:val="1f4d78"/>
      <w:sz w:val="24"/>
      <w:szCs w:val="24"/>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pBdr>
        <w:top w:space="0" w:sz="0" w:val="nil"/>
        <w:left w:space="0" w:sz="0" w:val="nil"/>
        <w:bottom w:space="0" w:sz="0" w:val="nil"/>
        <w:right w:space="0" w:sz="0" w:val="nil"/>
        <w:between w:space="0" w:sz="0" w:val="nil"/>
      </w:pBdr>
      <w:spacing w:line="240" w:lineRule="auto"/>
      <w:jc w:val="center"/>
    </w:pPr>
    <w:rPr>
      <w:rFonts w:ascii="Times New Roman" w:cs="Times New Roman" w:eastAsia="Times New Roman" w:hAnsi="Times New Roman"/>
      <w:i w:val="1"/>
      <w:color w:val="000000"/>
      <w:sz w:val="28"/>
      <w:szCs w:val="28"/>
    </w:rPr>
  </w:style>
  <w:style w:type="paragraph" w:styleId="Subtitle">
    <w:name w:val="Subtitle"/>
    <w:basedOn w:val="Normal"/>
    <w:next w:val="Normal"/>
    <w:pPr>
      <w:pBdr>
        <w:top w:space="0" w:sz="0" w:val="nil"/>
        <w:left w:space="0" w:sz="0" w:val="nil"/>
        <w:bottom w:space="0" w:sz="0" w:val="nil"/>
        <w:right w:space="0" w:sz="0" w:val="nil"/>
        <w:between w:space="0" w:sz="0" w:val="nil"/>
      </w:pBdr>
      <w:spacing w:line="240" w:lineRule="auto"/>
      <w:jc w:val="center"/>
    </w:pPr>
    <w:rPr>
      <w:rFonts w:ascii="Times New Roman" w:cs="Times New Roman" w:eastAsia="Times New Roman" w:hAnsi="Times New Roman"/>
      <w:i w:val="1"/>
      <w:color w:val="000000"/>
      <w:sz w:val="28"/>
      <w:szCs w:val="28"/>
    </w:rPr>
  </w:style>
  <w:style w:type="paragraph" w:styleId="Subtitle">
    <w:name w:val="Subtitle"/>
    <w:basedOn w:val="Normal"/>
    <w:next w:val="Normal"/>
    <w:pPr>
      <w:pBdr>
        <w:top w:space="0" w:sz="0" w:val="nil"/>
        <w:left w:space="0" w:sz="0" w:val="nil"/>
        <w:bottom w:space="0" w:sz="0" w:val="nil"/>
        <w:right w:space="0" w:sz="0" w:val="nil"/>
        <w:between w:space="0" w:sz="0" w:val="nil"/>
      </w:pBdr>
      <w:spacing w:line="240" w:lineRule="auto"/>
      <w:jc w:val="center"/>
    </w:pPr>
    <w:rPr>
      <w:rFonts w:ascii="Times New Roman" w:cs="Times New Roman" w:eastAsia="Times New Roman" w:hAnsi="Times New Roman"/>
      <w:i w:val="1"/>
      <w:color w:val="000000"/>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wJGrr+gXzk2kVDlGea/LB4pgvQ==">AMUW2mUMJhClvj7rHqpJMCCY8Ljp7JnhlVssm/atJWAs5FB3/ApHrfRCXMQ732J24LohX5zmOWDY3/mUbWjXvT3kdvDXW/9Lbz9IuzLCzPIryu2TMVIvofMQ18G59JjSjIinkwkBqxjhhBhvzUihXeYS57CZAdx9dw==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